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30" w:rsidRPr="004F26D8" w:rsidRDefault="005A1530" w:rsidP="00044AE7">
      <w:pPr>
        <w:spacing w:after="180" w:line="266" w:lineRule="auto"/>
        <w:jc w:val="center"/>
        <w:rPr>
          <w:rFonts w:ascii="Times New Roman" w:hAnsi="Times New Roman"/>
          <w:b/>
          <w:sz w:val="24"/>
          <w:szCs w:val="24"/>
        </w:rPr>
      </w:pPr>
      <w:r w:rsidRPr="004F26D8">
        <w:rPr>
          <w:rFonts w:ascii="Times New Roman" w:hAnsi="Times New Roman"/>
          <w:b/>
          <w:sz w:val="24"/>
          <w:szCs w:val="24"/>
        </w:rPr>
        <w:t>Уважаемые коллеги!</w:t>
      </w:r>
    </w:p>
    <w:p w:rsidR="0012273F" w:rsidRPr="004F26D8" w:rsidRDefault="0012273F" w:rsidP="00044AE7">
      <w:pPr>
        <w:spacing w:after="180" w:line="266" w:lineRule="auto"/>
        <w:ind w:firstLine="708"/>
        <w:jc w:val="both"/>
        <w:rPr>
          <w:rFonts w:ascii="Times New Roman" w:hAnsi="Times New Roman"/>
          <w:sz w:val="24"/>
          <w:szCs w:val="24"/>
        </w:rPr>
      </w:pPr>
      <w:r w:rsidRPr="004F26D8">
        <w:rPr>
          <w:rFonts w:ascii="Times New Roman" w:hAnsi="Times New Roman"/>
          <w:sz w:val="24"/>
          <w:szCs w:val="24"/>
        </w:rPr>
        <w:t xml:space="preserve">Мы с Вами продолжаем рассматривать </w:t>
      </w:r>
      <w:r w:rsidR="00B912D1" w:rsidRPr="004F26D8">
        <w:rPr>
          <w:rFonts w:ascii="Times New Roman" w:hAnsi="Times New Roman"/>
          <w:sz w:val="24"/>
          <w:szCs w:val="24"/>
        </w:rPr>
        <w:t xml:space="preserve">различные </w:t>
      </w:r>
      <w:r w:rsidRPr="004F26D8">
        <w:rPr>
          <w:rFonts w:ascii="Times New Roman" w:hAnsi="Times New Roman"/>
          <w:sz w:val="24"/>
          <w:szCs w:val="24"/>
        </w:rPr>
        <w:t xml:space="preserve">вопросы </w:t>
      </w:r>
      <w:r w:rsidR="00A2327E" w:rsidRPr="004F26D8">
        <w:rPr>
          <w:rFonts w:ascii="Times New Roman" w:hAnsi="Times New Roman"/>
          <w:sz w:val="24"/>
          <w:szCs w:val="24"/>
        </w:rPr>
        <w:t xml:space="preserve">цифровой трансформации организаций и предприятий города, которые начали 10 сентября текущего года на </w:t>
      </w:r>
      <w:r w:rsidR="00B912D1" w:rsidRPr="004F26D8">
        <w:rPr>
          <w:rFonts w:ascii="Times New Roman" w:hAnsi="Times New Roman"/>
          <w:sz w:val="24"/>
          <w:szCs w:val="24"/>
        </w:rPr>
        <w:t xml:space="preserve">предыдущем </w:t>
      </w:r>
      <w:r w:rsidR="00A2327E" w:rsidRPr="004F26D8">
        <w:rPr>
          <w:rFonts w:ascii="Times New Roman" w:hAnsi="Times New Roman"/>
          <w:sz w:val="24"/>
          <w:szCs w:val="24"/>
        </w:rPr>
        <w:t>заседании П</w:t>
      </w:r>
      <w:bookmarkStart w:id="0" w:name="_GoBack"/>
      <w:bookmarkEnd w:id="0"/>
      <w:r w:rsidR="00A2327E" w:rsidRPr="004F26D8">
        <w:rPr>
          <w:rFonts w:ascii="Times New Roman" w:hAnsi="Times New Roman"/>
          <w:sz w:val="24"/>
          <w:szCs w:val="24"/>
        </w:rPr>
        <w:t>резидиума</w:t>
      </w:r>
      <w:r w:rsidR="00B912D1" w:rsidRPr="004F26D8">
        <w:rPr>
          <w:rFonts w:ascii="Times New Roman" w:hAnsi="Times New Roman"/>
          <w:sz w:val="24"/>
          <w:szCs w:val="24"/>
        </w:rPr>
        <w:t xml:space="preserve"> Союза</w:t>
      </w:r>
      <w:r w:rsidR="00A2327E" w:rsidRPr="004F26D8">
        <w:rPr>
          <w:rFonts w:ascii="Times New Roman" w:hAnsi="Times New Roman"/>
          <w:sz w:val="24"/>
          <w:szCs w:val="24"/>
        </w:rPr>
        <w:t>.</w:t>
      </w:r>
    </w:p>
    <w:p w:rsidR="0073648D" w:rsidRPr="004F26D8" w:rsidRDefault="0073648D" w:rsidP="0073648D">
      <w:pPr>
        <w:spacing w:after="120" w:line="266" w:lineRule="auto"/>
        <w:ind w:firstLine="709"/>
        <w:jc w:val="both"/>
        <w:rPr>
          <w:rFonts w:ascii="Times New Roman" w:hAnsi="Times New Roman"/>
          <w:sz w:val="24"/>
          <w:szCs w:val="24"/>
        </w:rPr>
      </w:pPr>
      <w:r w:rsidRPr="004F26D8">
        <w:rPr>
          <w:rFonts w:ascii="Times New Roman" w:hAnsi="Times New Roman"/>
          <w:sz w:val="24"/>
          <w:szCs w:val="24"/>
        </w:rPr>
        <w:t>Сегодня уже можно сказать, что членами Союза за прошедшее после предыдущего заседания Президиума время проделана определенная работа по выполнению принятого 10 сентября Постановления, осуществляется конкретная работа по развитию цифровизации всех сфер экономики.</w:t>
      </w:r>
    </w:p>
    <w:p w:rsidR="0073648D" w:rsidRPr="004F26D8" w:rsidRDefault="0073648D" w:rsidP="0073648D">
      <w:pPr>
        <w:spacing w:after="120" w:line="266" w:lineRule="auto"/>
        <w:ind w:firstLine="709"/>
        <w:jc w:val="both"/>
        <w:rPr>
          <w:rFonts w:ascii="Times New Roman" w:eastAsia="Arial Unicode MS" w:hAnsi="Times New Roman"/>
          <w:sz w:val="24"/>
          <w:szCs w:val="24"/>
        </w:rPr>
      </w:pPr>
      <w:r w:rsidRPr="004F26D8">
        <w:rPr>
          <w:rFonts w:ascii="Times New Roman" w:eastAsia="Arial Unicode MS" w:hAnsi="Times New Roman"/>
          <w:sz w:val="24"/>
          <w:szCs w:val="24"/>
        </w:rPr>
        <w:t>Вместе с тем, специалисты петербургских предприятий и организаций недостаточно информированы об отечественных технических возможностях и имеющихся цифровых продуктах, которые могут быть применены в проектировании и производстве продукции, хранении и обработке информации, передаче и защите данных.</w:t>
      </w:r>
    </w:p>
    <w:p w:rsidR="0073648D" w:rsidRPr="004F26D8" w:rsidRDefault="0073648D" w:rsidP="0073648D">
      <w:pPr>
        <w:spacing w:after="120" w:line="266" w:lineRule="auto"/>
        <w:ind w:firstLine="709"/>
        <w:jc w:val="both"/>
        <w:rPr>
          <w:rFonts w:ascii="Times New Roman" w:hAnsi="Times New Roman"/>
          <w:sz w:val="24"/>
          <w:szCs w:val="24"/>
        </w:rPr>
      </w:pPr>
      <w:r w:rsidRPr="004F26D8">
        <w:rPr>
          <w:rFonts w:ascii="Times New Roman" w:hAnsi="Times New Roman"/>
          <w:sz w:val="24"/>
          <w:szCs w:val="24"/>
        </w:rPr>
        <w:t>Сегодня мы находимся на площадке «Ростелекома», крупнейшего в России интегрированного провайдера цифровых услуг и решений. «Ростелеком» является одним из главных партнеров государства в реализации национальной программы «Цифровая экономика Российской Федерации», которая утверждена указом Президента РФ №204 от 7 мая 2018 года «О национальных целях и стратегических задачах развития Российской Федерации на период до 2024 года».</w:t>
      </w:r>
    </w:p>
    <w:p w:rsidR="00B433C3" w:rsidRPr="004F26D8" w:rsidRDefault="00B433C3" w:rsidP="0073648D">
      <w:pPr>
        <w:spacing w:after="120" w:line="266" w:lineRule="auto"/>
        <w:ind w:firstLine="709"/>
        <w:jc w:val="both"/>
        <w:rPr>
          <w:rFonts w:ascii="Times New Roman" w:hAnsi="Times New Roman"/>
          <w:sz w:val="24"/>
          <w:szCs w:val="24"/>
        </w:rPr>
      </w:pPr>
      <w:r w:rsidRPr="004F26D8">
        <w:rPr>
          <w:rFonts w:ascii="Times New Roman" w:hAnsi="Times New Roman"/>
          <w:sz w:val="24"/>
          <w:szCs w:val="24"/>
        </w:rPr>
        <w:t>Как известно, 27 октября на заседании Законодательного собрания состоялось первое чтение бюджета Санкт-Петербурга на 2022-2024 годы.</w:t>
      </w:r>
    </w:p>
    <w:p w:rsidR="00B433C3" w:rsidRPr="004F26D8" w:rsidRDefault="00B433C3" w:rsidP="00044AE7">
      <w:pPr>
        <w:pStyle w:val="a7"/>
        <w:shd w:val="clear" w:color="auto" w:fill="F9F9F9"/>
        <w:spacing w:before="0" w:beforeAutospacing="0" w:after="180" w:afterAutospacing="0" w:line="266" w:lineRule="auto"/>
        <w:ind w:firstLine="708"/>
        <w:jc w:val="both"/>
      </w:pPr>
      <w:r w:rsidRPr="004F26D8">
        <w:t>Главный финансовый документ Санкт</w:t>
      </w:r>
      <w:r w:rsidRPr="004F26D8">
        <w:noBreakHyphen/>
        <w:t>Петербурга по своей структуре нацелен на решение нескольких задач. Об этом заявил губернатор Александр Беглов в докладе Законодательном</w:t>
      </w:r>
      <w:r w:rsidR="00493A9B" w:rsidRPr="004F26D8">
        <w:t>у</w:t>
      </w:r>
      <w:r w:rsidRPr="004F26D8">
        <w:t xml:space="preserve"> Собрани</w:t>
      </w:r>
      <w:r w:rsidR="00493A9B" w:rsidRPr="004F26D8">
        <w:t>ю</w:t>
      </w:r>
      <w:r w:rsidRPr="004F26D8">
        <w:t>.</w:t>
      </w:r>
    </w:p>
    <w:p w:rsidR="00B433C3" w:rsidRPr="004F26D8" w:rsidRDefault="00B433C3" w:rsidP="00044AE7">
      <w:pPr>
        <w:pStyle w:val="a7"/>
        <w:shd w:val="clear" w:color="auto" w:fill="F9F9F9"/>
        <w:spacing w:before="0" w:beforeAutospacing="0" w:after="180" w:afterAutospacing="0" w:line="266" w:lineRule="auto"/>
        <w:ind w:firstLine="708"/>
        <w:jc w:val="both"/>
      </w:pPr>
      <w:r w:rsidRPr="004F26D8">
        <w:t>Губернатор также подчеркнул неизменность ранее взятых стратегических направлений развития Санкт</w:t>
      </w:r>
      <w:r w:rsidRPr="004F26D8">
        <w:noBreakHyphen/>
        <w:t>Петербурга – комфортный, социальный, умный и открытый город. «Главный финансовый документ города составлен, как «дорожная карта» наших действий по этим направлениям», – заявил Александр Беглов</w:t>
      </w:r>
      <w:r w:rsidR="00044AE7" w:rsidRPr="004F26D8">
        <w:t>.</w:t>
      </w:r>
    </w:p>
    <w:p w:rsidR="00044AE7" w:rsidRPr="004F26D8" w:rsidRDefault="00044AE7" w:rsidP="00044AE7">
      <w:pPr>
        <w:shd w:val="clear" w:color="auto" w:fill="F9F9F9"/>
        <w:spacing w:after="180" w:line="266" w:lineRule="auto"/>
        <w:ind w:firstLine="708"/>
        <w:jc w:val="both"/>
        <w:rPr>
          <w:rFonts w:ascii="Times New Roman" w:eastAsia="Times New Roman" w:hAnsi="Times New Roman"/>
          <w:sz w:val="24"/>
          <w:szCs w:val="24"/>
          <w:lang w:eastAsia="ru-RU"/>
        </w:rPr>
      </w:pPr>
      <w:r w:rsidRPr="004F26D8">
        <w:rPr>
          <w:rFonts w:ascii="Times New Roman" w:eastAsia="Times New Roman" w:hAnsi="Times New Roman"/>
          <w:sz w:val="24"/>
          <w:szCs w:val="24"/>
          <w:lang w:eastAsia="ru-RU"/>
        </w:rPr>
        <w:t>«Мы разработали и утвердили стратегию цифровой трансформации Петербурга, - отметил глава города. - Она призвана обеспечить устойчивое развитие, где город соответствует потребностям горожан, а горожане могут принять участие в развитии города».</w:t>
      </w:r>
    </w:p>
    <w:p w:rsidR="00044AE7" w:rsidRPr="004F26D8" w:rsidRDefault="00044AE7" w:rsidP="00044AE7">
      <w:pPr>
        <w:shd w:val="clear" w:color="auto" w:fill="F9F9F9"/>
        <w:spacing w:after="180" w:line="266" w:lineRule="auto"/>
        <w:ind w:firstLine="708"/>
        <w:jc w:val="both"/>
        <w:rPr>
          <w:rFonts w:ascii="Times New Roman" w:eastAsia="Times New Roman" w:hAnsi="Times New Roman"/>
          <w:sz w:val="24"/>
          <w:szCs w:val="24"/>
          <w:lang w:eastAsia="ru-RU"/>
        </w:rPr>
      </w:pPr>
      <w:r w:rsidRPr="004F26D8">
        <w:rPr>
          <w:rFonts w:ascii="Times New Roman" w:eastAsia="Times New Roman" w:hAnsi="Times New Roman"/>
          <w:sz w:val="24"/>
          <w:szCs w:val="24"/>
          <w:lang w:eastAsia="ru-RU"/>
        </w:rPr>
        <w:t>Александр Беглов сообщил депутатам, что в процессе цифровой трансформации планируется сформировать экосистему городских сервисов. Каждый житель сможет выбрать в ней то, что требуется именно ему в соответствии с его социальной ролью - будь то молодая мама, школьник, предприниматель, пассажир и т.д. Сделать это можно будет наиболее удобным для человека канал</w:t>
      </w:r>
      <w:r w:rsidR="000870A3" w:rsidRPr="004F26D8">
        <w:rPr>
          <w:rFonts w:ascii="Times New Roman" w:eastAsia="Times New Roman" w:hAnsi="Times New Roman"/>
          <w:sz w:val="24"/>
          <w:szCs w:val="24"/>
          <w:lang w:eastAsia="ru-RU"/>
        </w:rPr>
        <w:t>о</w:t>
      </w:r>
      <w:r w:rsidRPr="004F26D8">
        <w:rPr>
          <w:rFonts w:ascii="Times New Roman" w:eastAsia="Times New Roman" w:hAnsi="Times New Roman"/>
          <w:sz w:val="24"/>
          <w:szCs w:val="24"/>
          <w:lang w:eastAsia="ru-RU"/>
        </w:rPr>
        <w:t>м, включая мобильные приложения, социальные сети и т.д.</w:t>
      </w:r>
    </w:p>
    <w:p w:rsidR="00044AE7" w:rsidRPr="004F26D8" w:rsidRDefault="00044AE7" w:rsidP="00044AE7">
      <w:pPr>
        <w:shd w:val="clear" w:color="auto" w:fill="F9F9F9"/>
        <w:spacing w:after="180" w:line="266" w:lineRule="auto"/>
        <w:ind w:firstLine="708"/>
        <w:jc w:val="both"/>
        <w:rPr>
          <w:rFonts w:ascii="Times New Roman" w:eastAsia="Times New Roman" w:hAnsi="Times New Roman"/>
          <w:sz w:val="24"/>
          <w:szCs w:val="24"/>
          <w:lang w:eastAsia="ru-RU"/>
        </w:rPr>
      </w:pPr>
      <w:r w:rsidRPr="004F26D8">
        <w:rPr>
          <w:rFonts w:ascii="Times New Roman" w:eastAsia="Times New Roman" w:hAnsi="Times New Roman"/>
          <w:sz w:val="24"/>
          <w:szCs w:val="24"/>
          <w:lang w:eastAsia="ru-RU"/>
        </w:rPr>
        <w:t>Как заявил губернатор, в 2024 году доля государственных услуг, оказываемых в электронном виде, в Петербурге увеличится до 75%.</w:t>
      </w:r>
    </w:p>
    <w:p w:rsidR="00044AE7" w:rsidRPr="004F26D8" w:rsidRDefault="00044AE7" w:rsidP="00044AE7">
      <w:pPr>
        <w:pStyle w:val="a7"/>
        <w:shd w:val="clear" w:color="auto" w:fill="F9F9F9"/>
        <w:spacing w:before="0" w:beforeAutospacing="0" w:after="180" w:afterAutospacing="0" w:line="266" w:lineRule="auto"/>
        <w:ind w:firstLine="708"/>
        <w:jc w:val="both"/>
      </w:pPr>
      <w:r w:rsidRPr="004F26D8">
        <w:t>В целом на цифровизацию в проекте бюджета заложено более 15,5 млрд. рублей.</w:t>
      </w:r>
    </w:p>
    <w:p w:rsidR="00F651CB" w:rsidRPr="004F26D8" w:rsidRDefault="00F651CB" w:rsidP="004F0372">
      <w:pPr>
        <w:spacing w:after="120" w:line="266" w:lineRule="auto"/>
        <w:ind w:firstLine="709"/>
        <w:jc w:val="both"/>
        <w:rPr>
          <w:rFonts w:ascii="Times New Roman" w:hAnsi="Times New Roman"/>
          <w:sz w:val="24"/>
          <w:szCs w:val="24"/>
        </w:rPr>
      </w:pPr>
      <w:r w:rsidRPr="004F26D8">
        <w:rPr>
          <w:rFonts w:ascii="Times New Roman" w:hAnsi="Times New Roman"/>
          <w:sz w:val="24"/>
          <w:szCs w:val="24"/>
        </w:rPr>
        <w:t>И ещё на одном вопросе</w:t>
      </w:r>
      <w:r w:rsidR="00D660F4" w:rsidRPr="004F26D8">
        <w:rPr>
          <w:rFonts w:ascii="Times New Roman" w:hAnsi="Times New Roman"/>
          <w:sz w:val="24"/>
          <w:szCs w:val="24"/>
        </w:rPr>
        <w:t>,</w:t>
      </w:r>
      <w:r w:rsidRPr="004F26D8">
        <w:rPr>
          <w:rFonts w:ascii="Times New Roman" w:hAnsi="Times New Roman"/>
          <w:sz w:val="24"/>
          <w:szCs w:val="24"/>
        </w:rPr>
        <w:t xml:space="preserve"> </w:t>
      </w:r>
      <w:r w:rsidR="00D660F4" w:rsidRPr="004F26D8">
        <w:rPr>
          <w:rFonts w:ascii="Times New Roman" w:hAnsi="Times New Roman"/>
          <w:sz w:val="24"/>
          <w:szCs w:val="24"/>
        </w:rPr>
        <w:t>во</w:t>
      </w:r>
      <w:r w:rsidRPr="004F26D8">
        <w:rPr>
          <w:rFonts w:ascii="Times New Roman" w:hAnsi="Times New Roman"/>
          <w:sz w:val="24"/>
          <w:szCs w:val="24"/>
        </w:rPr>
        <w:t xml:space="preserve"> вступительном слове</w:t>
      </w:r>
      <w:r w:rsidR="00D660F4" w:rsidRPr="004F26D8">
        <w:rPr>
          <w:rFonts w:ascii="Times New Roman" w:hAnsi="Times New Roman"/>
          <w:sz w:val="24"/>
          <w:szCs w:val="24"/>
        </w:rPr>
        <w:t>,</w:t>
      </w:r>
      <w:r w:rsidRPr="004F26D8">
        <w:rPr>
          <w:rFonts w:ascii="Times New Roman" w:hAnsi="Times New Roman"/>
          <w:sz w:val="24"/>
          <w:szCs w:val="24"/>
        </w:rPr>
        <w:t xml:space="preserve"> я хотел бы заострить Ваше внимание. Недавно состоялась </w:t>
      </w:r>
      <w:r w:rsidRPr="004F26D8">
        <w:rPr>
          <w:rFonts w:ascii="Times New Roman" w:hAnsi="Times New Roman"/>
          <w:sz w:val="24"/>
          <w:szCs w:val="24"/>
          <w:lang w:val="en-US"/>
        </w:rPr>
        <w:t>VI</w:t>
      </w:r>
      <w:r w:rsidRPr="004F26D8">
        <w:rPr>
          <w:rFonts w:ascii="Times New Roman" w:hAnsi="Times New Roman"/>
          <w:sz w:val="24"/>
          <w:szCs w:val="24"/>
        </w:rPr>
        <w:t xml:space="preserve"> Международная научно-практическая конференция «Социально-трудовые конфликты в России и в мире», в которой я</w:t>
      </w:r>
      <w:r w:rsidR="00D660F4" w:rsidRPr="004F26D8">
        <w:rPr>
          <w:rFonts w:ascii="Times New Roman" w:hAnsi="Times New Roman"/>
          <w:sz w:val="24"/>
          <w:szCs w:val="24"/>
        </w:rPr>
        <w:t>,</w:t>
      </w:r>
      <w:r w:rsidRPr="004F26D8">
        <w:rPr>
          <w:rFonts w:ascii="Times New Roman" w:hAnsi="Times New Roman"/>
          <w:sz w:val="24"/>
          <w:szCs w:val="24"/>
        </w:rPr>
        <w:t xml:space="preserve"> по приглашению «Федерации независимых профсоюзов России»</w:t>
      </w:r>
      <w:r w:rsidR="00D660F4" w:rsidRPr="004F26D8">
        <w:rPr>
          <w:rFonts w:ascii="Times New Roman" w:hAnsi="Times New Roman"/>
          <w:sz w:val="24"/>
          <w:szCs w:val="24"/>
        </w:rPr>
        <w:t>,</w:t>
      </w:r>
      <w:r w:rsidRPr="004F26D8">
        <w:rPr>
          <w:rFonts w:ascii="Times New Roman" w:hAnsi="Times New Roman"/>
          <w:sz w:val="24"/>
          <w:szCs w:val="24"/>
        </w:rPr>
        <w:t xml:space="preserve"> принял участие и выступил от имени нашего Союза.</w:t>
      </w:r>
    </w:p>
    <w:p w:rsidR="004F0372" w:rsidRPr="004F26D8" w:rsidRDefault="004F0372" w:rsidP="004F0372">
      <w:pPr>
        <w:spacing w:after="120" w:line="266" w:lineRule="auto"/>
        <w:ind w:firstLine="709"/>
        <w:jc w:val="both"/>
        <w:rPr>
          <w:rFonts w:ascii="Times New Roman" w:hAnsi="Times New Roman"/>
          <w:sz w:val="24"/>
          <w:szCs w:val="24"/>
        </w:rPr>
      </w:pPr>
      <w:r w:rsidRPr="004F26D8">
        <w:rPr>
          <w:rFonts w:ascii="Times New Roman" w:hAnsi="Times New Roman"/>
          <w:sz w:val="24"/>
          <w:szCs w:val="24"/>
        </w:rPr>
        <w:t>В настоящее время промышленные и другие предприятия участвуют в объединениях работодателей на добровольной основе.</w:t>
      </w:r>
    </w:p>
    <w:p w:rsidR="004F0372" w:rsidRPr="004F26D8" w:rsidRDefault="004F0372" w:rsidP="004F0372">
      <w:pPr>
        <w:spacing w:after="120" w:line="266" w:lineRule="auto"/>
        <w:ind w:firstLine="708"/>
        <w:jc w:val="both"/>
        <w:rPr>
          <w:rFonts w:ascii="Times New Roman" w:hAnsi="Times New Roman"/>
          <w:sz w:val="24"/>
          <w:szCs w:val="24"/>
        </w:rPr>
      </w:pPr>
      <w:r w:rsidRPr="004F26D8">
        <w:rPr>
          <w:rFonts w:ascii="Times New Roman" w:hAnsi="Times New Roman"/>
          <w:sz w:val="24"/>
          <w:szCs w:val="24"/>
        </w:rPr>
        <w:lastRenderedPageBreak/>
        <w:t xml:space="preserve">Союз промышленников и предпринимателей Санкт-Петербурга, как ответственное объединение работодателей, отдает себе отчет, что последствия решений, принимаемых бизнесом, выходят за рамки отдельных компаний. </w:t>
      </w:r>
    </w:p>
    <w:p w:rsidR="004F0372" w:rsidRPr="004F26D8" w:rsidRDefault="004F0372" w:rsidP="004F0372">
      <w:pPr>
        <w:spacing w:after="120" w:line="266" w:lineRule="auto"/>
        <w:ind w:firstLine="709"/>
        <w:jc w:val="both"/>
        <w:rPr>
          <w:rFonts w:ascii="Times New Roman" w:hAnsi="Times New Roman"/>
          <w:sz w:val="24"/>
          <w:szCs w:val="24"/>
        </w:rPr>
      </w:pPr>
      <w:r w:rsidRPr="004F26D8">
        <w:rPr>
          <w:rFonts w:ascii="Times New Roman" w:hAnsi="Times New Roman"/>
          <w:sz w:val="24"/>
          <w:szCs w:val="24"/>
        </w:rPr>
        <w:t>Союз промышленников и предпринимателей ежегодно вместе с Правительством города и профсоюзами подписывает Региональное соглашени</w:t>
      </w:r>
      <w:r w:rsidR="000870A3" w:rsidRPr="004F26D8">
        <w:rPr>
          <w:rFonts w:ascii="Times New Roman" w:hAnsi="Times New Roman"/>
          <w:sz w:val="24"/>
          <w:szCs w:val="24"/>
        </w:rPr>
        <w:t>е</w:t>
      </w:r>
      <w:r w:rsidRPr="004F26D8">
        <w:rPr>
          <w:rFonts w:ascii="Times New Roman" w:hAnsi="Times New Roman"/>
          <w:sz w:val="24"/>
          <w:szCs w:val="24"/>
        </w:rPr>
        <w:t xml:space="preserve"> о минимальной заработной плате в Санкт-Петербурге и несет ответственность за то, что на всех предприятиях членов Союза месячная заработная плата работника не может быть ниже установленной минимальной заработной плат</w:t>
      </w:r>
      <w:r w:rsidR="000870A3" w:rsidRPr="004F26D8">
        <w:rPr>
          <w:rFonts w:ascii="Times New Roman" w:hAnsi="Times New Roman"/>
          <w:sz w:val="24"/>
          <w:szCs w:val="24"/>
        </w:rPr>
        <w:t>ы</w:t>
      </w:r>
      <w:r w:rsidRPr="004F26D8">
        <w:rPr>
          <w:rFonts w:ascii="Times New Roman" w:hAnsi="Times New Roman"/>
          <w:sz w:val="24"/>
          <w:szCs w:val="24"/>
        </w:rPr>
        <w:t>.</w:t>
      </w:r>
    </w:p>
    <w:p w:rsidR="004F0372" w:rsidRPr="004F26D8" w:rsidRDefault="004F0372" w:rsidP="004F0372">
      <w:pPr>
        <w:spacing w:after="120" w:line="266" w:lineRule="auto"/>
        <w:ind w:firstLine="709"/>
        <w:jc w:val="both"/>
        <w:rPr>
          <w:rFonts w:ascii="Times New Roman" w:hAnsi="Times New Roman"/>
          <w:sz w:val="24"/>
          <w:szCs w:val="24"/>
        </w:rPr>
      </w:pPr>
      <w:r w:rsidRPr="004F26D8">
        <w:rPr>
          <w:rFonts w:ascii="Times New Roman" w:hAnsi="Times New Roman"/>
          <w:sz w:val="24"/>
          <w:szCs w:val="24"/>
        </w:rPr>
        <w:t>Именно члены Союза и других объединений работодателей, входящих в Союз, несут реальную ответственность перед обществом и жителями Санкт-Петербурга за их благополучие на основе заключенных договоров и сог</w:t>
      </w:r>
      <w:r w:rsidR="007059E9" w:rsidRPr="004F26D8">
        <w:rPr>
          <w:rFonts w:ascii="Times New Roman" w:hAnsi="Times New Roman"/>
          <w:sz w:val="24"/>
          <w:szCs w:val="24"/>
        </w:rPr>
        <w:t>лашений</w:t>
      </w:r>
      <w:r w:rsidRPr="004F26D8">
        <w:rPr>
          <w:rFonts w:ascii="Times New Roman" w:hAnsi="Times New Roman"/>
          <w:sz w:val="24"/>
          <w:szCs w:val="24"/>
        </w:rPr>
        <w:t>.</w:t>
      </w:r>
    </w:p>
    <w:p w:rsidR="004F0372" w:rsidRPr="004F26D8" w:rsidRDefault="004F0372" w:rsidP="007059E9">
      <w:pPr>
        <w:spacing w:after="120" w:line="266" w:lineRule="auto"/>
        <w:ind w:firstLine="709"/>
        <w:jc w:val="both"/>
        <w:rPr>
          <w:rFonts w:ascii="Times New Roman" w:hAnsi="Times New Roman"/>
          <w:sz w:val="24"/>
          <w:szCs w:val="24"/>
        </w:rPr>
      </w:pPr>
      <w:r w:rsidRPr="004F26D8">
        <w:rPr>
          <w:rFonts w:ascii="Times New Roman" w:hAnsi="Times New Roman"/>
          <w:sz w:val="24"/>
          <w:szCs w:val="24"/>
        </w:rPr>
        <w:t>В этой связи мы предлагаем Законодательному собранию Санкт-Петербурга поддержать наше предложение о корректировке федерального закона №156-ФЗ «Об объединениях работодателей» в части установления обязательного участия предприятий и организаций в объединениях работодателей. Тем самым объединения смогут более активно участвовать в решении насущных вопросов экономики и общества</w:t>
      </w:r>
      <w:r w:rsidR="007059E9" w:rsidRPr="004F26D8">
        <w:rPr>
          <w:rFonts w:ascii="Times New Roman" w:hAnsi="Times New Roman"/>
          <w:sz w:val="24"/>
          <w:szCs w:val="24"/>
        </w:rPr>
        <w:t>.</w:t>
      </w:r>
    </w:p>
    <w:p w:rsidR="007059E9" w:rsidRPr="004F26D8" w:rsidRDefault="007059E9" w:rsidP="007059E9">
      <w:pPr>
        <w:spacing w:after="120" w:line="266" w:lineRule="auto"/>
        <w:ind w:firstLine="709"/>
        <w:jc w:val="both"/>
        <w:rPr>
          <w:rFonts w:ascii="Times New Roman" w:hAnsi="Times New Roman"/>
          <w:sz w:val="24"/>
          <w:szCs w:val="24"/>
        </w:rPr>
      </w:pPr>
      <w:r w:rsidRPr="004F26D8">
        <w:rPr>
          <w:rFonts w:ascii="Times New Roman" w:hAnsi="Times New Roman"/>
          <w:sz w:val="24"/>
          <w:szCs w:val="24"/>
        </w:rPr>
        <w:t xml:space="preserve">Я бы просил, уважаемую </w:t>
      </w:r>
      <w:r w:rsidRPr="004F26D8">
        <w:rPr>
          <w:rFonts w:ascii="Times New Roman" w:eastAsia="Arial Unicode MS" w:hAnsi="Times New Roman"/>
          <w:sz w:val="24"/>
          <w:szCs w:val="24"/>
        </w:rPr>
        <w:t>Ирину Владимировну – председателя постоянной Комиссии ЗАКС</w:t>
      </w:r>
      <w:r w:rsidRPr="004F26D8">
        <w:rPr>
          <w:rFonts w:ascii="Times New Roman" w:eastAsia="Arial Unicode MS" w:hAnsi="Times New Roman"/>
          <w:sz w:val="24"/>
          <w:szCs w:val="24"/>
        </w:rPr>
        <w:sym w:font="Symbol" w:char="F0A2"/>
      </w:r>
      <w:r w:rsidRPr="004F26D8">
        <w:rPr>
          <w:rFonts w:ascii="Times New Roman" w:eastAsia="Arial Unicode MS" w:hAnsi="Times New Roman"/>
          <w:sz w:val="24"/>
          <w:szCs w:val="24"/>
        </w:rPr>
        <w:t>а по промышленности, экономике и предпринимательству взять этот вопрос под свою опеку.</w:t>
      </w:r>
    </w:p>
    <w:sectPr w:rsidR="007059E9" w:rsidRPr="004F26D8" w:rsidSect="00044AE7">
      <w:footerReference w:type="default" r:id="rId6"/>
      <w:pgSz w:w="11907" w:h="16840" w:code="11"/>
      <w:pgMar w:top="680" w:right="680" w:bottom="680" w:left="68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0EB" w:rsidRDefault="006570EB" w:rsidP="00242E54">
      <w:pPr>
        <w:spacing w:after="0" w:line="240" w:lineRule="auto"/>
      </w:pPr>
      <w:r>
        <w:separator/>
      </w:r>
    </w:p>
  </w:endnote>
  <w:endnote w:type="continuationSeparator" w:id="1">
    <w:p w:rsidR="006570EB" w:rsidRDefault="006570EB" w:rsidP="0024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614651"/>
      <w:docPartObj>
        <w:docPartGallery w:val="Page Numbers (Bottom of Page)"/>
        <w:docPartUnique/>
      </w:docPartObj>
    </w:sdtPr>
    <w:sdtContent>
      <w:p w:rsidR="00242E54" w:rsidRDefault="00031CC9">
        <w:pPr>
          <w:pStyle w:val="a5"/>
          <w:jc w:val="right"/>
        </w:pPr>
        <w:r>
          <w:fldChar w:fldCharType="begin"/>
        </w:r>
        <w:r w:rsidR="00242E54">
          <w:instrText>PAGE   \* MERGEFORMAT</w:instrText>
        </w:r>
        <w:r>
          <w:fldChar w:fldCharType="separate"/>
        </w:r>
        <w:r w:rsidR="004F26D8">
          <w:rPr>
            <w:noProof/>
          </w:rPr>
          <w:t>2</w:t>
        </w:r>
        <w:r>
          <w:fldChar w:fldCharType="end"/>
        </w:r>
      </w:p>
    </w:sdtContent>
  </w:sdt>
  <w:p w:rsidR="00242E54" w:rsidRDefault="00242E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0EB" w:rsidRDefault="006570EB" w:rsidP="00242E54">
      <w:pPr>
        <w:spacing w:after="0" w:line="240" w:lineRule="auto"/>
      </w:pPr>
      <w:r>
        <w:separator/>
      </w:r>
    </w:p>
  </w:footnote>
  <w:footnote w:type="continuationSeparator" w:id="1">
    <w:p w:rsidR="006570EB" w:rsidRDefault="006570EB" w:rsidP="00242E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22E1"/>
    <w:rsid w:val="00012FD3"/>
    <w:rsid w:val="00031CC9"/>
    <w:rsid w:val="000354DB"/>
    <w:rsid w:val="00044AE7"/>
    <w:rsid w:val="0005508A"/>
    <w:rsid w:val="00055EE8"/>
    <w:rsid w:val="00072374"/>
    <w:rsid w:val="000870A3"/>
    <w:rsid w:val="000A5509"/>
    <w:rsid w:val="000C2558"/>
    <w:rsid w:val="000C70B5"/>
    <w:rsid w:val="000D22E1"/>
    <w:rsid w:val="001067FB"/>
    <w:rsid w:val="0012273F"/>
    <w:rsid w:val="001404F7"/>
    <w:rsid w:val="00151249"/>
    <w:rsid w:val="001803CE"/>
    <w:rsid w:val="00186FB0"/>
    <w:rsid w:val="001D4AE1"/>
    <w:rsid w:val="001F194A"/>
    <w:rsid w:val="00241650"/>
    <w:rsid w:val="002419FE"/>
    <w:rsid w:val="00242E54"/>
    <w:rsid w:val="0025012E"/>
    <w:rsid w:val="002C4D12"/>
    <w:rsid w:val="002E0FB2"/>
    <w:rsid w:val="003109C3"/>
    <w:rsid w:val="00382051"/>
    <w:rsid w:val="003B22AC"/>
    <w:rsid w:val="003D6D84"/>
    <w:rsid w:val="00470B45"/>
    <w:rsid w:val="004751FB"/>
    <w:rsid w:val="00490B50"/>
    <w:rsid w:val="00493A9B"/>
    <w:rsid w:val="004A3930"/>
    <w:rsid w:val="004F0372"/>
    <w:rsid w:val="004F26D8"/>
    <w:rsid w:val="0054371F"/>
    <w:rsid w:val="00543A1B"/>
    <w:rsid w:val="005533B3"/>
    <w:rsid w:val="005722F0"/>
    <w:rsid w:val="005A1530"/>
    <w:rsid w:val="005A4D54"/>
    <w:rsid w:val="005B2EB1"/>
    <w:rsid w:val="005D3BDF"/>
    <w:rsid w:val="005E55C8"/>
    <w:rsid w:val="00606916"/>
    <w:rsid w:val="00633C5A"/>
    <w:rsid w:val="006570EB"/>
    <w:rsid w:val="00687F82"/>
    <w:rsid w:val="00696E45"/>
    <w:rsid w:val="006A7235"/>
    <w:rsid w:val="006E1183"/>
    <w:rsid w:val="006F5C58"/>
    <w:rsid w:val="007059E9"/>
    <w:rsid w:val="00714FCD"/>
    <w:rsid w:val="0073648D"/>
    <w:rsid w:val="007D22AA"/>
    <w:rsid w:val="007F02E0"/>
    <w:rsid w:val="008040E7"/>
    <w:rsid w:val="00871268"/>
    <w:rsid w:val="0088740B"/>
    <w:rsid w:val="008A418A"/>
    <w:rsid w:val="008E7EE4"/>
    <w:rsid w:val="008F7771"/>
    <w:rsid w:val="00925693"/>
    <w:rsid w:val="009269EF"/>
    <w:rsid w:val="0094631B"/>
    <w:rsid w:val="009547BE"/>
    <w:rsid w:val="009C000D"/>
    <w:rsid w:val="009D0F99"/>
    <w:rsid w:val="00A2327E"/>
    <w:rsid w:val="00A4263C"/>
    <w:rsid w:val="00A73F77"/>
    <w:rsid w:val="00A969AA"/>
    <w:rsid w:val="00B11616"/>
    <w:rsid w:val="00B2603D"/>
    <w:rsid w:val="00B433C3"/>
    <w:rsid w:val="00B440F2"/>
    <w:rsid w:val="00B912D1"/>
    <w:rsid w:val="00BC1EC7"/>
    <w:rsid w:val="00BF24C9"/>
    <w:rsid w:val="00BF75FA"/>
    <w:rsid w:val="00C13716"/>
    <w:rsid w:val="00C236DA"/>
    <w:rsid w:val="00C95449"/>
    <w:rsid w:val="00CE46C4"/>
    <w:rsid w:val="00D469A3"/>
    <w:rsid w:val="00D660F4"/>
    <w:rsid w:val="00DB0340"/>
    <w:rsid w:val="00DC12EA"/>
    <w:rsid w:val="00DD503D"/>
    <w:rsid w:val="00DE6EA1"/>
    <w:rsid w:val="00E6443B"/>
    <w:rsid w:val="00E972B1"/>
    <w:rsid w:val="00EB108F"/>
    <w:rsid w:val="00ED2446"/>
    <w:rsid w:val="00ED395D"/>
    <w:rsid w:val="00EE0E97"/>
    <w:rsid w:val="00F47133"/>
    <w:rsid w:val="00F53474"/>
    <w:rsid w:val="00F651CB"/>
    <w:rsid w:val="00F943A7"/>
    <w:rsid w:val="00FB113F"/>
    <w:rsid w:val="00FB3636"/>
    <w:rsid w:val="00FC0BE6"/>
    <w:rsid w:val="00FE4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E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E54"/>
    <w:rPr>
      <w:sz w:val="22"/>
      <w:szCs w:val="22"/>
      <w:lang w:eastAsia="en-US"/>
    </w:rPr>
  </w:style>
  <w:style w:type="paragraph" w:styleId="a5">
    <w:name w:val="footer"/>
    <w:basedOn w:val="a"/>
    <w:link w:val="a6"/>
    <w:uiPriority w:val="99"/>
    <w:unhideWhenUsed/>
    <w:rsid w:val="00242E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E54"/>
    <w:rPr>
      <w:sz w:val="22"/>
      <w:szCs w:val="22"/>
      <w:lang w:eastAsia="en-US"/>
    </w:rPr>
  </w:style>
  <w:style w:type="paragraph" w:styleId="a7">
    <w:name w:val="Normal (Web)"/>
    <w:basedOn w:val="a"/>
    <w:uiPriority w:val="99"/>
    <w:unhideWhenUsed/>
    <w:rsid w:val="00B433C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E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E54"/>
    <w:rPr>
      <w:sz w:val="22"/>
      <w:szCs w:val="22"/>
      <w:lang w:eastAsia="en-US"/>
    </w:rPr>
  </w:style>
  <w:style w:type="paragraph" w:styleId="a5">
    <w:name w:val="footer"/>
    <w:basedOn w:val="a"/>
    <w:link w:val="a6"/>
    <w:uiPriority w:val="99"/>
    <w:unhideWhenUsed/>
    <w:rsid w:val="00242E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E5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4555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lotarev\Desktop\Doc.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Template>
  <TotalTime>86</TotalTime>
  <Pages>1</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user &amp; Co</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Zolotarev</dc:creator>
  <cp:lastModifiedBy>Екатерина</cp:lastModifiedBy>
  <cp:revision>18</cp:revision>
  <cp:lastPrinted>2021-10-28T12:55:00Z</cp:lastPrinted>
  <dcterms:created xsi:type="dcterms:W3CDTF">2021-10-27T07:44:00Z</dcterms:created>
  <dcterms:modified xsi:type="dcterms:W3CDTF">2021-11-02T10:23:00Z</dcterms:modified>
</cp:coreProperties>
</file>